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1C5578" w:rsidRDefault="001C5578" w:rsidP="00BE6531">
      <w:pPr>
        <w:jc w:val="center"/>
      </w:pPr>
    </w:p>
    <w:p w:rsidR="00D17588" w:rsidRDefault="00864B65" w:rsidP="00BE6531">
      <w:pPr>
        <w:jc w:val="center"/>
        <w:rPr>
          <w:rFonts w:ascii="Bookman Old Style" w:hAnsi="Bookman Old Style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578" w:rsidRPr="001C5578" w:rsidRDefault="001C5578" w:rsidP="00BE6531">
      <w:pPr>
        <w:jc w:val="center"/>
        <w:rPr>
          <w:rFonts w:ascii="Bookman Old Style" w:hAnsi="Bookman Old Style"/>
          <w:b/>
          <w:i/>
        </w:rPr>
      </w:pPr>
      <w:r w:rsidRPr="001C5578">
        <w:rPr>
          <w:rFonts w:ascii="Bookman Old Style" w:hAnsi="Bookman Old Style"/>
          <w:b/>
        </w:rPr>
        <w:t>'</w:t>
      </w:r>
      <w:r w:rsidRPr="001C5578">
        <w:rPr>
          <w:rFonts w:ascii="Bookman Old Style" w:hAnsi="Bookman Old Style"/>
          <w:b/>
          <w:i/>
        </w:rPr>
        <w:t>AMENDED'</w:t>
      </w:r>
    </w:p>
    <w:p w:rsidR="007A1A7A" w:rsidRPr="001C5578" w:rsidRDefault="00BE6531" w:rsidP="00BB2BB9">
      <w:pPr>
        <w:tabs>
          <w:tab w:val="left" w:pos="6030"/>
        </w:tabs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721BC5" w:rsidRPr="001C5578">
        <w:rPr>
          <w:rFonts w:ascii="Bookman Old Style" w:hAnsi="Bookman Old Style" w:cstheme="majorHAnsi"/>
        </w:rPr>
        <w:t>25</w:t>
      </w:r>
      <w:r w:rsidR="004C1178" w:rsidRPr="001C5578">
        <w:rPr>
          <w:rFonts w:ascii="Bookman Old Style" w:hAnsi="Bookman Old Style" w:cstheme="majorHAnsi"/>
          <w:vertAlign w:val="superscript"/>
        </w:rPr>
        <w:t>th</w:t>
      </w:r>
      <w:r w:rsidR="00453FB8" w:rsidRPr="001C5578">
        <w:rPr>
          <w:rFonts w:ascii="Bookman Old Style" w:hAnsi="Bookman Old Style" w:cstheme="majorHAnsi"/>
          <w:vertAlign w:val="superscript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>ay of Ju</w:t>
      </w:r>
      <w:r w:rsidR="007E5C81" w:rsidRPr="001C5578">
        <w:rPr>
          <w:rFonts w:ascii="Bookman Old Style" w:hAnsi="Bookman Old Style" w:cstheme="majorHAnsi"/>
        </w:rPr>
        <w:t>ly</w:t>
      </w:r>
      <w:r w:rsidR="001A6705" w:rsidRPr="001C5578">
        <w:rPr>
          <w:rFonts w:ascii="Bookman Old Style" w:hAnsi="Bookman Old Style" w:cstheme="majorHAnsi"/>
        </w:rPr>
        <w:t>, 2017</w:t>
      </w:r>
    </w:p>
    <w:p w:rsidR="00FD1F2C" w:rsidRPr="001C5578" w:rsidRDefault="00FD1F2C" w:rsidP="00BB2BB9">
      <w:pPr>
        <w:tabs>
          <w:tab w:val="left" w:pos="6030"/>
        </w:tabs>
        <w:spacing w:after="0"/>
        <w:jc w:val="center"/>
        <w:rPr>
          <w:rFonts w:ascii="Bookman Old Style" w:hAnsi="Bookman Old Style" w:cstheme="majorHAnsi"/>
        </w:rPr>
      </w:pPr>
    </w:p>
    <w:p w:rsidR="0036604D" w:rsidRPr="001C5578" w:rsidRDefault="00F12F0C" w:rsidP="00BB2BB9">
      <w:pPr>
        <w:tabs>
          <w:tab w:val="left" w:pos="6030"/>
        </w:tabs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FD1F2C" w:rsidRPr="001C5578" w:rsidRDefault="00FD1F2C" w:rsidP="00BB2BB9">
      <w:pPr>
        <w:tabs>
          <w:tab w:val="left" w:pos="6030"/>
        </w:tabs>
        <w:spacing w:after="0"/>
        <w:jc w:val="center"/>
        <w:rPr>
          <w:rFonts w:ascii="Bookman Old Style" w:hAnsi="Bookman Old Style" w:cstheme="majorHAnsi"/>
        </w:rPr>
      </w:pPr>
    </w:p>
    <w:p w:rsidR="0036604D" w:rsidRPr="001C5578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FD1F2C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6604D" w:rsidRPr="001C5578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</w:p>
    <w:p w:rsidR="00FD1F2C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bookmarkStart w:id="0" w:name="_GoBack"/>
      <w:bookmarkEnd w:id="0"/>
    </w:p>
    <w:p w:rsidR="0036604D" w:rsidRPr="001C5578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Ryan Cowley</w:t>
      </w:r>
    </w:p>
    <w:p w:rsidR="00FD1F2C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3F52F5" w:rsidRPr="001C5578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721BC5" w:rsidRPr="001C5578">
        <w:rPr>
          <w:rFonts w:ascii="Bookman Old Style" w:hAnsi="Bookman Old Style" w:cstheme="majorHAnsi"/>
        </w:rPr>
        <w:t>Harvey</w:t>
      </w:r>
    </w:p>
    <w:p w:rsidR="00FD1F2C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D1F2C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</w:rPr>
        <w:t>E.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Presentation</w:t>
      </w:r>
    </w:p>
    <w:p w:rsidR="00FD1F2C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FD1F2C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</w:rPr>
        <w:tab/>
        <w:t xml:space="preserve">Presentation </w:t>
      </w:r>
      <w:r w:rsidR="00694137" w:rsidRPr="001C5578">
        <w:rPr>
          <w:rFonts w:ascii="Bookman Old Style" w:hAnsi="Bookman Old Style" w:cstheme="majorHAnsi"/>
        </w:rPr>
        <w:t>on Recorder/Surveyors Office.</w:t>
      </w:r>
    </w:p>
    <w:p w:rsidR="00694137" w:rsidRPr="001C5578" w:rsidRDefault="00694137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Presenter: Leann Kilts</w:t>
      </w:r>
    </w:p>
    <w:p w:rsidR="00FD1F2C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6604D" w:rsidRPr="001C5578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</w:rPr>
        <w:t>F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F302C2" w:rsidRPr="001C5578" w:rsidRDefault="00F302C2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BF3B5F" w:rsidRPr="001C5578">
        <w:rPr>
          <w:rFonts w:ascii="Bookman Old Style" w:hAnsi="Bookman Old Style" w:cstheme="majorHAnsi"/>
        </w:rPr>
        <w:t xml:space="preserve">418852-419197 </w:t>
      </w:r>
      <w:r w:rsidR="00CE58E4" w:rsidRPr="001C5578">
        <w:rPr>
          <w:rFonts w:ascii="Bookman Old Style" w:hAnsi="Bookman Old Style" w:cstheme="majorHAnsi"/>
        </w:rPr>
        <w:t>and #</w:t>
      </w:r>
      <w:r w:rsidR="00BF3B5F" w:rsidRPr="001C5578">
        <w:rPr>
          <w:rFonts w:ascii="Bookman Old Style" w:hAnsi="Bookman Old Style" w:cstheme="majorHAnsi"/>
        </w:rPr>
        <w:t xml:space="preserve">1135-1143 </w:t>
      </w:r>
      <w:r w:rsidR="00996E50" w:rsidRPr="001C5578">
        <w:rPr>
          <w:rFonts w:ascii="Bookman Old Style" w:hAnsi="Bookman Old Style" w:cstheme="majorHAnsi"/>
        </w:rPr>
        <w:t xml:space="preserve">in the amount of </w:t>
      </w:r>
      <w:r w:rsidR="00BF3B5F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$</w:t>
      </w:r>
      <w:r w:rsidR="00BF3B5F" w:rsidRPr="001C5578">
        <w:rPr>
          <w:rFonts w:ascii="Bookman Old Style" w:hAnsi="Bookman Old Style" w:cstheme="majorHAnsi"/>
        </w:rPr>
        <w:t>3,951,919.36</w:t>
      </w:r>
      <w:r w:rsidR="00A4268B" w:rsidRPr="001C5578">
        <w:rPr>
          <w:rFonts w:ascii="Bookman Old Style" w:hAnsi="Bookman Old Style" w:cstheme="majorHAnsi"/>
        </w:rPr>
        <w:t>.</w:t>
      </w:r>
      <w:r w:rsidR="0036604D" w:rsidRPr="001C5578">
        <w:rPr>
          <w:rFonts w:ascii="Bookman Old Style" w:hAnsi="Bookman Old Style" w:cstheme="majorHAnsi"/>
        </w:rPr>
        <w:tab/>
      </w:r>
    </w:p>
    <w:p w:rsidR="0016299D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D42662" w:rsidRPr="001C5578">
        <w:rPr>
          <w:rFonts w:ascii="Bookman Old Style" w:hAnsi="Bookman Old Style" w:cstheme="majorHAnsi"/>
        </w:rPr>
        <w:t>159,056.28</w:t>
      </w:r>
      <w:r w:rsidR="002A4DF7" w:rsidRPr="001C5578">
        <w:rPr>
          <w:rFonts w:ascii="Bookman Old Style" w:hAnsi="Bookman Old Style" w:cstheme="majorHAnsi"/>
        </w:rPr>
        <w:t>.</w:t>
      </w:r>
    </w:p>
    <w:p w:rsidR="0016299D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452C9B" w:rsidRPr="001C5578">
        <w:rPr>
          <w:rFonts w:ascii="Bookman Old Style" w:hAnsi="Bookman Old Style" w:cstheme="majorHAnsi"/>
        </w:rPr>
        <w:t>3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4C1E26" w:rsidRPr="001C5578">
        <w:rPr>
          <w:rFonts w:ascii="Bookman Old Style" w:hAnsi="Bookman Old Style" w:cstheme="majorHAnsi"/>
        </w:rPr>
        <w:t>Request</w:t>
      </w:r>
      <w:r w:rsidR="009221F6" w:rsidRPr="001C5578">
        <w:rPr>
          <w:rFonts w:ascii="Bookman Old Style" w:hAnsi="Bookman Old Style" w:cstheme="majorHAnsi"/>
        </w:rPr>
        <w:t xml:space="preserve"> for </w:t>
      </w:r>
      <w:r w:rsidR="007A7AA5" w:rsidRPr="001C5578">
        <w:rPr>
          <w:rFonts w:ascii="Bookman Old Style" w:hAnsi="Bookman Old Style" w:cstheme="majorHAnsi"/>
        </w:rPr>
        <w:t xml:space="preserve">approval of </w:t>
      </w:r>
      <w:r w:rsidR="00721BC5" w:rsidRPr="001C5578">
        <w:rPr>
          <w:rFonts w:ascii="Bookman Old Style" w:hAnsi="Bookman Old Style" w:cstheme="majorHAnsi"/>
        </w:rPr>
        <w:t>new business licenses.</w:t>
      </w:r>
    </w:p>
    <w:p w:rsidR="00DF6660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</w:p>
    <w:p w:rsidR="0036604D" w:rsidRPr="001C5578" w:rsidRDefault="00FD1F2C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G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16299D" w:rsidRPr="001C5578" w:rsidRDefault="0016299D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6299D" w:rsidRPr="001C5578" w:rsidRDefault="0016299D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  <w:t>1.</w:t>
      </w:r>
      <w:r w:rsidRPr="001C5578">
        <w:rPr>
          <w:rFonts w:ascii="Bookman Old Style" w:hAnsi="Bookman Old Style" w:cstheme="majorHAnsi"/>
        </w:rPr>
        <w:tab/>
        <w:t>Request for approval of poll workers for the 2017 Municipal Primary Election.</w:t>
      </w:r>
    </w:p>
    <w:p w:rsidR="0016299D" w:rsidRPr="001C5578" w:rsidRDefault="0016299D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Presenter: Ryan Cowley</w:t>
      </w:r>
    </w:p>
    <w:p w:rsidR="00160931" w:rsidRPr="001C5578" w:rsidRDefault="00160931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60931" w:rsidRPr="001C5578" w:rsidRDefault="00160931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  <w:t>2.</w:t>
      </w:r>
      <w:r w:rsidRPr="001C5578">
        <w:rPr>
          <w:rFonts w:ascii="Bookman Old Style" w:hAnsi="Bookman Old Style" w:cstheme="majorHAnsi"/>
        </w:rPr>
        <w:tab/>
        <w:t xml:space="preserve">Request for approval of a contract by and between Weber County and The Flying </w:t>
      </w:r>
      <w:r w:rsidR="001C5578">
        <w:rPr>
          <w:rFonts w:ascii="Bookman Old Style" w:hAnsi="Bookman Old Style" w:cstheme="majorHAnsi"/>
        </w:rPr>
        <w:tab/>
      </w:r>
      <w:r w:rsidR="001C5578">
        <w:rPr>
          <w:rFonts w:ascii="Bookman Old Style" w:hAnsi="Bookman Old Style" w:cstheme="majorHAnsi"/>
        </w:rPr>
        <w:tab/>
      </w:r>
      <w:r w:rsid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>Cortes, a flying trapeze show at the 2017 Weber County Fair.</w:t>
      </w:r>
    </w:p>
    <w:p w:rsidR="00160931" w:rsidRPr="001C5578" w:rsidRDefault="00160931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Presenter: Jan Wilson</w:t>
      </w:r>
    </w:p>
    <w:p w:rsidR="001C5578" w:rsidRP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P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  <w:t>3.</w:t>
      </w:r>
      <w:r w:rsidRPr="001C5578">
        <w:rPr>
          <w:rFonts w:ascii="Bookman Old Style" w:hAnsi="Bookman Old Style" w:cstheme="majorHAnsi"/>
        </w:rPr>
        <w:tab/>
        <w:t xml:space="preserve">Request for approval of a contract by and between Weber County and PGCC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>Strategies, LLC for external State and Local government relations services.</w:t>
      </w: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Presenter: Commissioner Ebert</w:t>
      </w: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Pr="001C5578" w:rsidRDefault="001C5578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AE4DC9" w:rsidRPr="001C5578" w:rsidRDefault="0016299D" w:rsidP="0016299D">
      <w:pPr>
        <w:pStyle w:val="ListParagraph"/>
        <w:spacing w:after="0"/>
        <w:ind w:left="0"/>
        <w:rPr>
          <w:rFonts w:ascii="Bookman Old Style" w:hAnsi="Bookman Old Style"/>
        </w:rPr>
      </w:pPr>
      <w:r w:rsidRPr="001C5578">
        <w:rPr>
          <w:rFonts w:ascii="Bookman Old Style" w:hAnsi="Bookman Old Style" w:cstheme="majorHAnsi"/>
        </w:rPr>
        <w:tab/>
      </w:r>
    </w:p>
    <w:p w:rsidR="00AE4DC9" w:rsidRPr="001C5578" w:rsidRDefault="00AE4DC9" w:rsidP="00BB2BB9">
      <w:pPr>
        <w:spacing w:after="0" w:line="240" w:lineRule="auto"/>
        <w:ind w:left="720" w:hanging="720"/>
        <w:rPr>
          <w:rFonts w:ascii="Bookman Old Style" w:hAnsi="Bookman Old Style"/>
          <w:b/>
          <w:u w:val="single"/>
        </w:rPr>
      </w:pPr>
      <w:r w:rsidRPr="001C5578">
        <w:rPr>
          <w:rFonts w:ascii="Bookman Old Style" w:hAnsi="Bookman Old Style"/>
          <w:b/>
        </w:rPr>
        <w:t>H.</w:t>
      </w:r>
      <w:r w:rsidRPr="001C5578">
        <w:rPr>
          <w:rFonts w:ascii="Bookman Old Style" w:hAnsi="Bookman Old Style"/>
          <w:b/>
        </w:rPr>
        <w:tab/>
      </w:r>
      <w:r w:rsidRPr="001C5578">
        <w:rPr>
          <w:rFonts w:ascii="Bookman Old Style" w:hAnsi="Bookman Old Style"/>
          <w:b/>
          <w:u w:val="single"/>
        </w:rPr>
        <w:t>Public hearing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>1.</w:t>
      </w:r>
      <w:r w:rsidRPr="001C5578">
        <w:rPr>
          <w:rFonts w:ascii="Bookman Old Style" w:hAnsi="Bookman Old Style"/>
        </w:rPr>
        <w:tab/>
        <w:t>Request for a motion to adjourn public meeting and convene public hearing.</w:t>
      </w:r>
    </w:p>
    <w:p w:rsidR="00EE1EDD" w:rsidRPr="001C5578" w:rsidRDefault="00EE1EDD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>2.</w:t>
      </w:r>
      <w:r w:rsidRPr="001C5578">
        <w:rPr>
          <w:rFonts w:ascii="Bookman Old Style" w:hAnsi="Bookman Old Style"/>
        </w:rPr>
        <w:tab/>
        <w:t xml:space="preserve">Public hearing </w:t>
      </w:r>
      <w:r w:rsidR="00721BC5" w:rsidRPr="001C5578">
        <w:rPr>
          <w:rFonts w:ascii="Bookman Old Style" w:hAnsi="Bookman Old Style"/>
        </w:rPr>
        <w:t xml:space="preserve">for discussion and/or decision regarding a proposal to amend the </w:t>
      </w:r>
      <w:r w:rsidR="001C5578">
        <w:rPr>
          <w:rFonts w:ascii="Bookman Old Style" w:hAnsi="Bookman Old Style"/>
        </w:rPr>
        <w:tab/>
        <w:t xml:space="preserve">subdivision </w:t>
      </w:r>
      <w:r w:rsidR="00721BC5" w:rsidRPr="001C5578">
        <w:rPr>
          <w:rFonts w:ascii="Bookman Old Style" w:hAnsi="Bookman Old Style"/>
        </w:rPr>
        <w:t xml:space="preserve">ordinance, Title 106 to add a letter of credit as an additional subdivision </w:t>
      </w:r>
      <w:r w:rsidR="001C5578">
        <w:rPr>
          <w:rFonts w:ascii="Bookman Old Style" w:hAnsi="Bookman Old Style"/>
        </w:rPr>
        <w:tab/>
        <w:t xml:space="preserve">completion financial </w:t>
      </w:r>
      <w:r w:rsidR="00721BC5" w:rsidRPr="001C5578">
        <w:rPr>
          <w:rFonts w:ascii="Bookman Old Style" w:hAnsi="Bookman Old Style"/>
        </w:rPr>
        <w:t>guarantee; ZTA 2017-10</w:t>
      </w:r>
      <w:r w:rsidRPr="001C5578">
        <w:rPr>
          <w:rFonts w:ascii="Bookman Old Style" w:hAnsi="Bookman Old Style"/>
        </w:rPr>
        <w:t>.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ab/>
        <w:t>Presenter: Scott Parke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 w:cstheme="majorHAnsi"/>
          <w:i/>
        </w:rPr>
      </w:pPr>
      <w:r w:rsidRPr="001C5578">
        <w:rPr>
          <w:rFonts w:ascii="Bookman Old Style" w:hAnsi="Bookman Old Style"/>
        </w:rPr>
        <w:t>3.</w:t>
      </w:r>
      <w:r w:rsidRPr="001C5578">
        <w:rPr>
          <w:rFonts w:ascii="Bookman Old Style" w:hAnsi="Bookman Old Style"/>
        </w:rPr>
        <w:tab/>
        <w:t xml:space="preserve">Public comments. </w:t>
      </w:r>
      <w:r w:rsidRPr="001C5578">
        <w:rPr>
          <w:rFonts w:ascii="Bookman Old Style" w:hAnsi="Bookman Old Style" w:cstheme="majorHAnsi"/>
          <w:i/>
        </w:rPr>
        <w:t>(Please limit comments to 3 minutes).</w:t>
      </w: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  <w:i/>
        </w:rPr>
      </w:pP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4.</w:t>
      </w:r>
      <w:r w:rsidRPr="001C5578">
        <w:rPr>
          <w:rFonts w:ascii="Bookman Old Style" w:hAnsi="Bookman Old Style" w:cstheme="majorHAnsi"/>
        </w:rPr>
        <w:tab/>
        <w:t>Request for a motion to adjourn public hearing and reconvene public meeting.</w:t>
      </w: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</w:rPr>
      </w:pPr>
    </w:p>
    <w:p w:rsidR="00FF6707" w:rsidRPr="001C5578" w:rsidRDefault="00F708F4" w:rsidP="00BB2BB9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 w:cstheme="majorHAnsi"/>
        </w:rPr>
        <w:t>5.</w:t>
      </w:r>
      <w:r w:rsidRPr="001C5578">
        <w:rPr>
          <w:rFonts w:ascii="Bookman Old Style" w:hAnsi="Bookman Old Style" w:cstheme="majorHAnsi"/>
        </w:rPr>
        <w:tab/>
        <w:t>Action on public hearing.</w:t>
      </w:r>
    </w:p>
    <w:p w:rsidR="00A45206" w:rsidRPr="001C5578" w:rsidRDefault="00A45206" w:rsidP="00BB2BB9">
      <w:pPr>
        <w:spacing w:after="0"/>
        <w:rPr>
          <w:rFonts w:ascii="Bookman Old Style" w:hAnsi="Bookman Old Style"/>
        </w:rPr>
      </w:pPr>
    </w:p>
    <w:p w:rsidR="00FF6707" w:rsidRPr="001C5578" w:rsidRDefault="00A45206" w:rsidP="00BB2BB9">
      <w:pPr>
        <w:spacing w:after="0"/>
        <w:rPr>
          <w:rFonts w:ascii="Bookman Old Style" w:hAnsi="Bookman Old Style" w:cstheme="majorHAnsi"/>
          <w:i/>
        </w:rPr>
      </w:pPr>
      <w:r w:rsidRPr="001C5578">
        <w:rPr>
          <w:rFonts w:ascii="Bookman Old Style" w:hAnsi="Bookman Old Style" w:cstheme="majorHAnsi"/>
          <w:b/>
        </w:rPr>
        <w:t>I</w:t>
      </w:r>
      <w:r w:rsidR="003456E3" w:rsidRPr="001C5578">
        <w:rPr>
          <w:rFonts w:ascii="Bookman Old Style" w:hAnsi="Bookman Old Style" w:cstheme="majorHAnsi"/>
          <w:b/>
        </w:rPr>
        <w:t>.</w:t>
      </w:r>
      <w:r w:rsidR="003456E3" w:rsidRPr="001C5578">
        <w:rPr>
          <w:rFonts w:ascii="Bookman Old Style" w:hAnsi="Bookman Old Style" w:cstheme="majorHAnsi"/>
          <w:b/>
        </w:rPr>
        <w:tab/>
      </w:r>
      <w:r w:rsidR="003456E3" w:rsidRPr="001C5578">
        <w:rPr>
          <w:rFonts w:ascii="Bookman Old Style" w:hAnsi="Bookman Old Style" w:cstheme="majorHAnsi"/>
          <w:b/>
          <w:u w:val="single"/>
        </w:rPr>
        <w:t>Public comments</w:t>
      </w:r>
      <w:r w:rsidR="003456E3" w:rsidRPr="001C5578">
        <w:rPr>
          <w:rFonts w:ascii="Bookman Old Style" w:hAnsi="Bookman Old Style" w:cstheme="majorHAnsi"/>
          <w:b/>
        </w:rPr>
        <w:t xml:space="preserve">   </w:t>
      </w:r>
      <w:r w:rsidR="003456E3" w:rsidRPr="001C5578">
        <w:rPr>
          <w:rFonts w:ascii="Bookman Old Style" w:hAnsi="Bookman Old Style" w:cstheme="majorHAnsi"/>
          <w:i/>
        </w:rPr>
        <w:t>(Please limit comments to 3 minutes)</w:t>
      </w:r>
    </w:p>
    <w:p w:rsidR="00BF3B5F" w:rsidRPr="001C5578" w:rsidRDefault="00BF3B5F" w:rsidP="00BB2BB9">
      <w:pPr>
        <w:spacing w:after="0"/>
        <w:rPr>
          <w:rFonts w:ascii="Bookman Old Style" w:hAnsi="Bookman Old Style" w:cstheme="majorHAnsi"/>
          <w:i/>
        </w:rPr>
      </w:pPr>
    </w:p>
    <w:p w:rsidR="00BF3B5F" w:rsidRPr="001C5578" w:rsidRDefault="00BF3B5F" w:rsidP="00BB2BB9">
      <w:pPr>
        <w:spacing w:after="0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</w:rPr>
        <w:t>J.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 xml:space="preserve">Request for approval of a motion for a closed meeting to discuss the purchase, </w:t>
      </w:r>
      <w:r w:rsidR="001C5578"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exchange or lease of real property.</w:t>
      </w:r>
    </w:p>
    <w:p w:rsidR="00BF3B5F" w:rsidRPr="001C5578" w:rsidRDefault="00BF3B5F" w:rsidP="00BB2BB9">
      <w:pPr>
        <w:spacing w:after="0"/>
        <w:rPr>
          <w:rFonts w:ascii="Bookman Old Style" w:hAnsi="Bookman Old Style" w:cstheme="majorHAnsi"/>
          <w:b/>
          <w:u w:val="single"/>
        </w:rPr>
      </w:pPr>
    </w:p>
    <w:p w:rsidR="00BF3B5F" w:rsidRPr="001C5578" w:rsidRDefault="00BF3B5F" w:rsidP="00BB2BB9">
      <w:pPr>
        <w:spacing w:after="0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</w:rPr>
        <w:t>K.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Action Items continued</w:t>
      </w:r>
    </w:p>
    <w:p w:rsidR="00BF3B5F" w:rsidRPr="001C5578" w:rsidRDefault="00BF3B5F" w:rsidP="00BB2BB9">
      <w:pPr>
        <w:spacing w:after="0"/>
        <w:rPr>
          <w:rFonts w:ascii="Bookman Old Style" w:hAnsi="Bookman Old Style" w:cstheme="majorHAnsi"/>
          <w:b/>
          <w:u w:val="single"/>
        </w:rPr>
      </w:pPr>
    </w:p>
    <w:p w:rsidR="00BF3B5F" w:rsidRPr="001C5578" w:rsidRDefault="00BF3B5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ab/>
      </w:r>
      <w:r w:rsidR="00D42662"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</w:rPr>
        <w:t xml:space="preserve">Discussion and/or action on a Release of Covenant by and among Weber County, Roy </w:t>
      </w:r>
      <w:r w:rsidR="001C5578">
        <w:rPr>
          <w:rFonts w:ascii="Bookman Old Style" w:hAnsi="Bookman Old Style" w:cstheme="majorHAnsi"/>
        </w:rPr>
        <w:tab/>
      </w:r>
      <w:r w:rsidR="001C5578">
        <w:rPr>
          <w:rFonts w:ascii="Bookman Old Style" w:hAnsi="Bookman Old Style" w:cstheme="majorHAnsi"/>
        </w:rPr>
        <w:tab/>
      </w:r>
      <w:r w:rsid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>City and the Roy City Redevelopment Agency.</w:t>
      </w:r>
    </w:p>
    <w:p w:rsidR="00BF3B5F" w:rsidRPr="001C5578" w:rsidRDefault="00BF3B5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D42662"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>Presenter: Bryan Baron</w:t>
      </w:r>
    </w:p>
    <w:p w:rsidR="00FD1F2C" w:rsidRPr="001C5578" w:rsidRDefault="00FD1F2C" w:rsidP="00BB2BB9">
      <w:pPr>
        <w:spacing w:after="0"/>
        <w:rPr>
          <w:rFonts w:ascii="Bookman Old Style" w:hAnsi="Bookman Old Style" w:cstheme="majorHAnsi"/>
          <w:i/>
        </w:rPr>
      </w:pPr>
    </w:p>
    <w:p w:rsidR="007A1A7A" w:rsidRPr="001C5578" w:rsidRDefault="00BF3B5F" w:rsidP="00BB2BB9">
      <w:pPr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</w:rPr>
        <w:t>L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E06C7C" w:rsidRPr="001C5578" w:rsidRDefault="00E06C7C" w:rsidP="00BB2BB9">
      <w:pPr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</w:p>
    <w:p w:rsidR="0036604D" w:rsidRPr="001C5578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E06C7C" w:rsidRPr="001C5578" w:rsidRDefault="00E06C7C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 posted as required by law this </w:t>
      </w:r>
      <w:r w:rsidR="0016299D" w:rsidRPr="001C5578">
        <w:rPr>
          <w:rFonts w:ascii="Bookman Old Style" w:hAnsi="Bookman Old Style" w:cstheme="majorHAnsi"/>
        </w:rPr>
        <w:t>2</w:t>
      </w:r>
      <w:r w:rsidR="001C5578">
        <w:rPr>
          <w:rFonts w:ascii="Bookman Old Style" w:hAnsi="Bookman Old Style" w:cstheme="majorHAnsi"/>
        </w:rPr>
        <w:t>4th</w:t>
      </w:r>
      <w:r w:rsidR="00FD1F2C" w:rsidRPr="001C5578">
        <w:rPr>
          <w:rFonts w:ascii="Bookman Old Style" w:hAnsi="Bookman Old Style" w:cstheme="majorHAnsi"/>
        </w:rPr>
        <w:t xml:space="preserve"> 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FD1F2C" w:rsidRPr="001C5578">
        <w:rPr>
          <w:rFonts w:ascii="Bookman Old Style" w:hAnsi="Bookman Old Style" w:cstheme="majorHAnsi"/>
        </w:rPr>
        <w:t>July</w:t>
      </w:r>
      <w:r w:rsidR="00C93E95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864B65" w:rsidRPr="001C5578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A1790" w:rsidRPr="001C5578">
        <w:rPr>
          <w:rFonts w:ascii="Bookman Old Style" w:hAnsi="Bookman Old Style" w:cstheme="majorHAnsi"/>
        </w:rPr>
        <w:t>Shelly Halacy</w:t>
      </w:r>
    </w:p>
    <w:p w:rsidR="0036604D" w:rsidRPr="001C5578" w:rsidRDefault="0036604D" w:rsidP="00BB2BB9">
      <w:pPr>
        <w:spacing w:after="0"/>
        <w:rPr>
          <w:rFonts w:ascii="Bookman Old Style" w:hAnsi="Bookman Old Style" w:cstheme="majorHAnsi"/>
        </w:rPr>
      </w:pPr>
    </w:p>
    <w:p w:rsidR="006048F7" w:rsidRPr="001C5578" w:rsidRDefault="00BE6531" w:rsidP="00BB2BB9">
      <w:pPr>
        <w:spacing w:after="0"/>
        <w:rPr>
          <w:rFonts w:ascii="Bookman Old Style" w:hAnsi="Bookman Old Style" w:cstheme="majorHAnsi"/>
          <w:b/>
          <w:i/>
        </w:rPr>
      </w:pPr>
      <w:r w:rsidRPr="001C5578">
        <w:rPr>
          <w:rFonts w:ascii="Bookman Old Style" w:hAnsi="Bookman Old Style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1C5578">
        <w:rPr>
          <w:rFonts w:ascii="Bookman Old Style" w:hAnsi="Bookman Old Style" w:cstheme="majorHAnsi"/>
          <w:b/>
          <w:i/>
        </w:rPr>
        <w:t>This meeting is streamed live.</w:t>
      </w:r>
      <w:r w:rsidR="006F6897" w:rsidRPr="001C5578">
        <w:rPr>
          <w:rFonts w:ascii="Bookman Old Style" w:hAnsi="Bookman Old Style" w:cstheme="majorHAnsi"/>
          <w:b/>
          <w:i/>
        </w:rPr>
        <w:t xml:space="preserve"> </w:t>
      </w:r>
    </w:p>
    <w:p w:rsidR="000663E0" w:rsidRPr="002F2A58" w:rsidRDefault="00185528" w:rsidP="00BB2BB9">
      <w:pPr>
        <w:spacing w:after="0"/>
        <w:rPr>
          <w:rFonts w:asciiTheme="majorHAnsi" w:hAnsiTheme="majorHAnsi" w:cstheme="majorHAnsi"/>
          <w:b/>
          <w:i/>
        </w:rPr>
      </w:pPr>
      <w:r w:rsidRPr="001C5578">
        <w:rPr>
          <w:rFonts w:ascii="Bookman Old Style" w:hAnsi="Bookman Old Style" w:cstheme="majorHAnsi"/>
          <w:b/>
          <w:i/>
          <w:color w:val="FF0000"/>
        </w:rPr>
        <w:t>(</w:t>
      </w:r>
      <w:r w:rsidR="006F6897" w:rsidRPr="001C5578">
        <w:rPr>
          <w:rFonts w:ascii="Bookman Old Style" w:hAnsi="Bookman Old Style" w:cstheme="majorHAnsi"/>
          <w:b/>
          <w:i/>
          <w:color w:val="FF0000"/>
        </w:rPr>
        <w:t>To see attached documents</w:t>
      </w:r>
      <w:r w:rsidR="006048F7" w:rsidRPr="001C5578">
        <w:rPr>
          <w:rFonts w:ascii="Bookman Old Style" w:hAnsi="Bookman Old Style" w:cstheme="majorHAnsi"/>
          <w:b/>
          <w:i/>
          <w:color w:val="FF0000"/>
        </w:rPr>
        <w:t xml:space="preserve"> online:</w:t>
      </w:r>
      <w:r w:rsidR="006048F7" w:rsidRPr="00A45206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</w:t>
      </w:r>
      <w:r w:rsidR="006048F7" w:rsidRPr="001C5578">
        <w:rPr>
          <w:rFonts w:ascii="Bookman Old Style" w:hAnsi="Bookman Old Style" w:cstheme="majorHAnsi"/>
          <w:b/>
          <w:i/>
          <w:color w:val="0070C0"/>
        </w:rPr>
        <w:t>http://www.webercountyutah.gov/Transparency/commission_meetings.php</w:t>
      </w:r>
      <w:r w:rsidR="006F6897" w:rsidRPr="001C5578">
        <w:rPr>
          <w:rFonts w:ascii="Bookman Old Style" w:hAnsi="Bookman Old Style" w:cstheme="majorHAnsi"/>
          <w:b/>
          <w:i/>
          <w:color w:val="0070C0"/>
        </w:rPr>
        <w:t xml:space="preserve">, </w:t>
      </w:r>
      <w:r w:rsidR="006F6897" w:rsidRPr="001C5578">
        <w:rPr>
          <w:rFonts w:ascii="Bookman Old Style" w:hAnsi="Bookman Old Style" w:cstheme="majorHAnsi"/>
          <w:b/>
          <w:i/>
          <w:color w:val="FF0000"/>
        </w:rPr>
        <w:t>click on highlighted</w:t>
      </w:r>
      <w:r w:rsidR="006F6897" w:rsidRPr="001C5578">
        <w:rPr>
          <w:rFonts w:asciiTheme="majorHAnsi" w:hAnsiTheme="majorHAnsi" w:cstheme="majorHAnsi"/>
          <w:b/>
          <w:i/>
          <w:color w:val="FF0000"/>
        </w:rPr>
        <w:t xml:space="preserve"> </w:t>
      </w:r>
      <w:r w:rsidRPr="001C5578">
        <w:rPr>
          <w:rFonts w:asciiTheme="majorHAnsi" w:hAnsiTheme="majorHAnsi" w:cstheme="majorHAnsi"/>
          <w:b/>
          <w:i/>
          <w:color w:val="FF0000"/>
        </w:rPr>
        <w:t>words)</w:t>
      </w:r>
      <w:r w:rsidR="00DD2961" w:rsidRPr="002F2A58">
        <w:rPr>
          <w:rFonts w:asciiTheme="majorHAnsi" w:hAnsiTheme="majorHAnsi" w:cstheme="majorHAnsi"/>
          <w:b/>
          <w:i/>
          <w:color w:val="FF0000"/>
        </w:rPr>
        <w:t xml:space="preserve">                   </w:t>
      </w:r>
    </w:p>
    <w:p w:rsidR="00B2767E" w:rsidRPr="002F2A58" w:rsidRDefault="00B2767E">
      <w:pPr>
        <w:spacing w:after="0"/>
        <w:rPr>
          <w:rFonts w:asciiTheme="majorHAnsi" w:hAnsiTheme="majorHAnsi" w:cstheme="majorHAnsi"/>
          <w:b/>
          <w:i/>
        </w:rPr>
      </w:pPr>
    </w:p>
    <w:sectPr w:rsidR="00B2767E" w:rsidRPr="002F2A58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39"/>
  </w:num>
  <w:num w:numId="12">
    <w:abstractNumId w:val="13"/>
  </w:num>
  <w:num w:numId="13">
    <w:abstractNumId w:val="4"/>
  </w:num>
  <w:num w:numId="14">
    <w:abstractNumId w:val="38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500F"/>
    <w:rsid w:val="000150B6"/>
    <w:rsid w:val="000163CA"/>
    <w:rsid w:val="00025D87"/>
    <w:rsid w:val="00025E26"/>
    <w:rsid w:val="00027BCD"/>
    <w:rsid w:val="000366E2"/>
    <w:rsid w:val="00036B6D"/>
    <w:rsid w:val="00036D19"/>
    <w:rsid w:val="00040379"/>
    <w:rsid w:val="00043564"/>
    <w:rsid w:val="00051965"/>
    <w:rsid w:val="00062A0F"/>
    <w:rsid w:val="000658E2"/>
    <w:rsid w:val="00065D0A"/>
    <w:rsid w:val="000663E0"/>
    <w:rsid w:val="000723A8"/>
    <w:rsid w:val="0007312F"/>
    <w:rsid w:val="00074B8D"/>
    <w:rsid w:val="00087D5D"/>
    <w:rsid w:val="00091FB5"/>
    <w:rsid w:val="000A02E4"/>
    <w:rsid w:val="000A402E"/>
    <w:rsid w:val="000A5A62"/>
    <w:rsid w:val="000A68DD"/>
    <w:rsid w:val="000A7251"/>
    <w:rsid w:val="000B12FC"/>
    <w:rsid w:val="000B3C73"/>
    <w:rsid w:val="000B59EE"/>
    <w:rsid w:val="000B642D"/>
    <w:rsid w:val="000B7934"/>
    <w:rsid w:val="000C440B"/>
    <w:rsid w:val="000D0142"/>
    <w:rsid w:val="000D5C68"/>
    <w:rsid w:val="000D6638"/>
    <w:rsid w:val="000E26E3"/>
    <w:rsid w:val="000E616B"/>
    <w:rsid w:val="000E6790"/>
    <w:rsid w:val="000F3CA3"/>
    <w:rsid w:val="001000FC"/>
    <w:rsid w:val="00105B6C"/>
    <w:rsid w:val="00107DBC"/>
    <w:rsid w:val="001102A4"/>
    <w:rsid w:val="00113FD7"/>
    <w:rsid w:val="00113FFE"/>
    <w:rsid w:val="00124E18"/>
    <w:rsid w:val="001263BF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F025F"/>
    <w:rsid w:val="001F381D"/>
    <w:rsid w:val="001F6883"/>
    <w:rsid w:val="00201B74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38BD"/>
    <w:rsid w:val="002C0100"/>
    <w:rsid w:val="002C1BAF"/>
    <w:rsid w:val="002C57C7"/>
    <w:rsid w:val="002C5BC0"/>
    <w:rsid w:val="002C68FC"/>
    <w:rsid w:val="002D295E"/>
    <w:rsid w:val="002D2F52"/>
    <w:rsid w:val="002E2B4C"/>
    <w:rsid w:val="002E4CB1"/>
    <w:rsid w:val="002F1308"/>
    <w:rsid w:val="002F298E"/>
    <w:rsid w:val="002F2A58"/>
    <w:rsid w:val="002F3AAF"/>
    <w:rsid w:val="00300113"/>
    <w:rsid w:val="00303492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38E2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972D1"/>
    <w:rsid w:val="004A1DAC"/>
    <w:rsid w:val="004A6A9A"/>
    <w:rsid w:val="004B2615"/>
    <w:rsid w:val="004B6D24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F0A60"/>
    <w:rsid w:val="004F2DDC"/>
    <w:rsid w:val="0050252D"/>
    <w:rsid w:val="005033BA"/>
    <w:rsid w:val="00503F32"/>
    <w:rsid w:val="00506C12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3972"/>
    <w:rsid w:val="005C6DFE"/>
    <w:rsid w:val="005D2353"/>
    <w:rsid w:val="005D5566"/>
    <w:rsid w:val="005E0D75"/>
    <w:rsid w:val="005F13B0"/>
    <w:rsid w:val="005F3F03"/>
    <w:rsid w:val="005F6AA2"/>
    <w:rsid w:val="00602F9F"/>
    <w:rsid w:val="006048F7"/>
    <w:rsid w:val="00605284"/>
    <w:rsid w:val="00610982"/>
    <w:rsid w:val="006128FC"/>
    <w:rsid w:val="00613F27"/>
    <w:rsid w:val="006162AD"/>
    <w:rsid w:val="0061672F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3A0E"/>
    <w:rsid w:val="00675269"/>
    <w:rsid w:val="00685129"/>
    <w:rsid w:val="00694137"/>
    <w:rsid w:val="00694EF4"/>
    <w:rsid w:val="006956C2"/>
    <w:rsid w:val="00696994"/>
    <w:rsid w:val="006A15C3"/>
    <w:rsid w:val="006A1E99"/>
    <w:rsid w:val="006A4073"/>
    <w:rsid w:val="006A4A93"/>
    <w:rsid w:val="006B3670"/>
    <w:rsid w:val="006B3FA0"/>
    <w:rsid w:val="006B4F58"/>
    <w:rsid w:val="006B7D3E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6F7FBE"/>
    <w:rsid w:val="0070400B"/>
    <w:rsid w:val="007117CA"/>
    <w:rsid w:val="00716F9D"/>
    <w:rsid w:val="007207F9"/>
    <w:rsid w:val="00721BC5"/>
    <w:rsid w:val="00724992"/>
    <w:rsid w:val="007433A1"/>
    <w:rsid w:val="00744AAB"/>
    <w:rsid w:val="00746D95"/>
    <w:rsid w:val="007573AE"/>
    <w:rsid w:val="00761B05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55DC"/>
    <w:rsid w:val="007C7AC1"/>
    <w:rsid w:val="007E31DF"/>
    <w:rsid w:val="007E438A"/>
    <w:rsid w:val="007E5C81"/>
    <w:rsid w:val="007F1409"/>
    <w:rsid w:val="007F2860"/>
    <w:rsid w:val="007F37A0"/>
    <w:rsid w:val="007F531F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5B99"/>
    <w:rsid w:val="008E0FF4"/>
    <w:rsid w:val="008E6554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4EDE"/>
    <w:rsid w:val="009415C7"/>
    <w:rsid w:val="0095272C"/>
    <w:rsid w:val="0095338D"/>
    <w:rsid w:val="00954A8A"/>
    <w:rsid w:val="009566E2"/>
    <w:rsid w:val="00956930"/>
    <w:rsid w:val="0096025C"/>
    <w:rsid w:val="00962AAD"/>
    <w:rsid w:val="0096795C"/>
    <w:rsid w:val="009761D5"/>
    <w:rsid w:val="00986185"/>
    <w:rsid w:val="00991F97"/>
    <w:rsid w:val="00995365"/>
    <w:rsid w:val="00996E50"/>
    <w:rsid w:val="009B18CE"/>
    <w:rsid w:val="009B38F4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6BC5"/>
    <w:rsid w:val="00AB1F19"/>
    <w:rsid w:val="00AB20EC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51423"/>
    <w:rsid w:val="00B56BCD"/>
    <w:rsid w:val="00B60B65"/>
    <w:rsid w:val="00B61E70"/>
    <w:rsid w:val="00B65D9C"/>
    <w:rsid w:val="00B71138"/>
    <w:rsid w:val="00B72E6D"/>
    <w:rsid w:val="00B730B0"/>
    <w:rsid w:val="00B80D81"/>
    <w:rsid w:val="00B81DA1"/>
    <w:rsid w:val="00B82D4A"/>
    <w:rsid w:val="00B82DB4"/>
    <w:rsid w:val="00B92598"/>
    <w:rsid w:val="00B94978"/>
    <w:rsid w:val="00BA2190"/>
    <w:rsid w:val="00BA2C2B"/>
    <w:rsid w:val="00BA3A8D"/>
    <w:rsid w:val="00BA699F"/>
    <w:rsid w:val="00BA6FF7"/>
    <w:rsid w:val="00BB2BB9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45741"/>
    <w:rsid w:val="00C474B8"/>
    <w:rsid w:val="00C50AB5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C4"/>
    <w:rsid w:val="00CD70F5"/>
    <w:rsid w:val="00CE0EFC"/>
    <w:rsid w:val="00CE123A"/>
    <w:rsid w:val="00CE58E4"/>
    <w:rsid w:val="00CF233D"/>
    <w:rsid w:val="00CF49F5"/>
    <w:rsid w:val="00CF60E1"/>
    <w:rsid w:val="00CF7280"/>
    <w:rsid w:val="00D00590"/>
    <w:rsid w:val="00D01C7F"/>
    <w:rsid w:val="00D03340"/>
    <w:rsid w:val="00D07947"/>
    <w:rsid w:val="00D1095E"/>
    <w:rsid w:val="00D134B9"/>
    <w:rsid w:val="00D17588"/>
    <w:rsid w:val="00D237DB"/>
    <w:rsid w:val="00D24A37"/>
    <w:rsid w:val="00D256CD"/>
    <w:rsid w:val="00D30628"/>
    <w:rsid w:val="00D30844"/>
    <w:rsid w:val="00D3409F"/>
    <w:rsid w:val="00D410B6"/>
    <w:rsid w:val="00D42662"/>
    <w:rsid w:val="00D52D57"/>
    <w:rsid w:val="00D536B5"/>
    <w:rsid w:val="00D567DB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C2213"/>
    <w:rsid w:val="00DC34EC"/>
    <w:rsid w:val="00DC408A"/>
    <w:rsid w:val="00DC45EF"/>
    <w:rsid w:val="00DD2961"/>
    <w:rsid w:val="00DE1395"/>
    <w:rsid w:val="00DE39F6"/>
    <w:rsid w:val="00DE6431"/>
    <w:rsid w:val="00DE6BC0"/>
    <w:rsid w:val="00DE7555"/>
    <w:rsid w:val="00DF3E56"/>
    <w:rsid w:val="00DF6660"/>
    <w:rsid w:val="00E02399"/>
    <w:rsid w:val="00E02DF7"/>
    <w:rsid w:val="00E03DAE"/>
    <w:rsid w:val="00E040FD"/>
    <w:rsid w:val="00E0455B"/>
    <w:rsid w:val="00E058C3"/>
    <w:rsid w:val="00E06C7C"/>
    <w:rsid w:val="00E12D8F"/>
    <w:rsid w:val="00E15DA2"/>
    <w:rsid w:val="00E17F67"/>
    <w:rsid w:val="00E20E88"/>
    <w:rsid w:val="00E22D43"/>
    <w:rsid w:val="00E2476E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E1D2F"/>
    <w:rsid w:val="00EE1EDD"/>
    <w:rsid w:val="00EE4F98"/>
    <w:rsid w:val="00EF1D50"/>
    <w:rsid w:val="00EF5B6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1F2C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AA2B-9CC3-4528-A646-08C11B26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2017-07-24T14:31:00Z</cp:lastPrinted>
  <dcterms:created xsi:type="dcterms:W3CDTF">2017-07-21T15:01:00Z</dcterms:created>
  <dcterms:modified xsi:type="dcterms:W3CDTF">2017-07-24T14:38:00Z</dcterms:modified>
</cp:coreProperties>
</file>